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61" w:rsidRPr="00ED71EB" w:rsidRDefault="00ED71EB" w:rsidP="00ED71EB">
      <w:pPr>
        <w:spacing w:after="0"/>
        <w:jc w:val="center"/>
        <w:rPr>
          <w:b/>
          <w:sz w:val="28"/>
          <w:szCs w:val="28"/>
        </w:rPr>
      </w:pPr>
      <w:r w:rsidRPr="00ED71EB">
        <w:rPr>
          <w:b/>
          <w:sz w:val="28"/>
          <w:szCs w:val="28"/>
        </w:rPr>
        <w:t>Заседание Комиссии по развитию внешнего муниципального финансового контроля Совета контрольно-счетных органов при Контрольно-счетной палате Московской области</w:t>
      </w:r>
    </w:p>
    <w:tbl>
      <w:tblPr>
        <w:tblStyle w:val="a6"/>
        <w:tblpPr w:leftFromText="180" w:rightFromText="180" w:vertAnchor="text" w:horzAnchor="margin" w:tblpY="2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3651"/>
      </w:tblGrid>
      <w:tr w:rsidR="00ED71EB" w:rsidTr="00ED71EB">
        <w:tc>
          <w:tcPr>
            <w:tcW w:w="5920" w:type="dxa"/>
          </w:tcPr>
          <w:p w:rsidR="00ED71EB" w:rsidRPr="00ED71EB" w:rsidRDefault="00ED71EB" w:rsidP="00ED71EB">
            <w:pPr>
              <w:spacing w:after="0"/>
              <w:rPr>
                <w:b/>
                <w:sz w:val="28"/>
                <w:szCs w:val="28"/>
              </w:rPr>
            </w:pPr>
            <w:r w:rsidRPr="00ED71EB">
              <w:rPr>
                <w:b/>
                <w:sz w:val="28"/>
                <w:szCs w:val="28"/>
              </w:rPr>
              <w:t>Место проведения:</w:t>
            </w:r>
          </w:p>
          <w:p w:rsidR="00ED71EB" w:rsidRDefault="00ED71EB" w:rsidP="00ED71EB">
            <w:pPr>
              <w:spacing w:after="0"/>
              <w:rPr>
                <w:sz w:val="28"/>
                <w:szCs w:val="28"/>
              </w:rPr>
            </w:pPr>
            <w:r w:rsidRPr="00ED71EB">
              <w:rPr>
                <w:sz w:val="28"/>
                <w:szCs w:val="28"/>
              </w:rPr>
              <w:t>Закрытое административно-территориальное образование городской округ Звёздный городок Московской области</w:t>
            </w:r>
          </w:p>
          <w:p w:rsidR="00ED71EB" w:rsidRDefault="00ED71EB" w:rsidP="00ED71EB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(ЗАТО городской округа Звёздный городок)</w:t>
            </w:r>
          </w:p>
        </w:tc>
        <w:tc>
          <w:tcPr>
            <w:tcW w:w="3651" w:type="dxa"/>
          </w:tcPr>
          <w:p w:rsidR="00ED71EB" w:rsidRDefault="00ED71EB" w:rsidP="00ED71EB">
            <w:pPr>
              <w:spacing w:after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07.12.2018 года</w:t>
            </w:r>
          </w:p>
        </w:tc>
      </w:tr>
    </w:tbl>
    <w:p w:rsidR="00ED71EB" w:rsidRDefault="00ED71EB" w:rsidP="00D04F20">
      <w:pPr>
        <w:spacing w:after="0"/>
        <w:rPr>
          <w:sz w:val="28"/>
          <w:szCs w:val="28"/>
        </w:rPr>
      </w:pPr>
    </w:p>
    <w:p w:rsidR="00ED71EB" w:rsidRDefault="00ED71EB" w:rsidP="00D04F20">
      <w:pPr>
        <w:spacing w:after="0"/>
        <w:rPr>
          <w:sz w:val="28"/>
          <w:szCs w:val="28"/>
        </w:rPr>
      </w:pPr>
    </w:p>
    <w:p w:rsidR="00ED71EB" w:rsidRDefault="00ED71EB" w:rsidP="00ED71E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Материал к пункту 4 Плана работы Комиссии  по развитию внешнего муниципального финансового контроля «</w:t>
      </w:r>
      <w:r w:rsidRPr="00ED71EB">
        <w:rPr>
          <w:sz w:val="28"/>
          <w:szCs w:val="28"/>
        </w:rPr>
        <w:t>Участие в подготовке  материалов  и организации мероприятий по обобщению и распространению передового опыта организации и осуществлении внешнего муниципального финансового контроля»</w:t>
      </w:r>
    </w:p>
    <w:p w:rsidR="00ED71EB" w:rsidRDefault="00ED71EB" w:rsidP="00ED71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докладывает:</w:t>
      </w:r>
    </w:p>
    <w:p w:rsidR="00ED71EB" w:rsidRDefault="00ED71EB" w:rsidP="00ED71EB">
      <w:pPr>
        <w:spacing w:after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Контрольно-счетной палаты городского округа Серпухов Московской области Батуков Владимир Николаевич.</w:t>
      </w:r>
    </w:p>
    <w:p w:rsidR="00C26461" w:rsidRDefault="00C26461" w:rsidP="00054BB6">
      <w:pPr>
        <w:spacing w:after="0"/>
        <w:jc w:val="center"/>
        <w:rPr>
          <w:sz w:val="28"/>
          <w:szCs w:val="28"/>
        </w:rPr>
      </w:pPr>
    </w:p>
    <w:p w:rsidR="00C26461" w:rsidRDefault="00054BB6" w:rsidP="00054BB6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Уважаемый Геннадий Евгеньевич и члены Комиссии!</w:t>
      </w:r>
    </w:p>
    <w:p w:rsidR="00054BB6" w:rsidRDefault="00054BB6" w:rsidP="00D04F20">
      <w:pPr>
        <w:spacing w:after="0"/>
        <w:rPr>
          <w:sz w:val="28"/>
          <w:szCs w:val="28"/>
        </w:rPr>
      </w:pPr>
    </w:p>
    <w:p w:rsidR="00A70DBF" w:rsidRDefault="00ED71EB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683795" w:rsidRPr="00683795">
        <w:rPr>
          <w:sz w:val="28"/>
          <w:szCs w:val="28"/>
        </w:rPr>
        <w:t>В целях</w:t>
      </w:r>
      <w:r w:rsidR="009A26CC">
        <w:rPr>
          <w:sz w:val="28"/>
          <w:szCs w:val="28"/>
        </w:rPr>
        <w:t xml:space="preserve"> реализации пункта</w:t>
      </w:r>
      <w:r w:rsidR="00683795" w:rsidRPr="00683795">
        <w:rPr>
          <w:sz w:val="28"/>
          <w:szCs w:val="28"/>
        </w:rPr>
        <w:t xml:space="preserve"> 4 Плана работы Комиссии по  вопросу </w:t>
      </w:r>
      <w:r w:rsidR="009A26CC">
        <w:rPr>
          <w:sz w:val="28"/>
          <w:szCs w:val="28"/>
        </w:rPr>
        <w:t>«</w:t>
      </w:r>
      <w:r w:rsidR="00683795">
        <w:rPr>
          <w:sz w:val="28"/>
          <w:szCs w:val="28"/>
        </w:rPr>
        <w:t xml:space="preserve">Участие в подготовке </w:t>
      </w:r>
      <w:r w:rsidR="009A26CC">
        <w:rPr>
          <w:sz w:val="28"/>
          <w:szCs w:val="28"/>
        </w:rPr>
        <w:t xml:space="preserve"> материалов  и организации мероприятий по обобщению и распространению передового опыта организации и осуществлении внешнего муниципального финансового контроля» Контрольно-счетной палатой городского округа Се</w:t>
      </w:r>
      <w:r w:rsidR="00DA0EFB">
        <w:rPr>
          <w:sz w:val="28"/>
          <w:szCs w:val="28"/>
        </w:rPr>
        <w:t>рпухов Московской области были направлены</w:t>
      </w:r>
      <w:r w:rsidR="009A26CC">
        <w:rPr>
          <w:sz w:val="28"/>
          <w:szCs w:val="28"/>
        </w:rPr>
        <w:t xml:space="preserve"> запросы в муниципа</w:t>
      </w:r>
      <w:r w:rsidR="007A2D16">
        <w:rPr>
          <w:sz w:val="28"/>
          <w:szCs w:val="28"/>
        </w:rPr>
        <w:t xml:space="preserve">льные контрольно-счетные органы, показавшие наилучшие результаты по </w:t>
      </w:r>
      <w:r w:rsidR="00061EF5">
        <w:rPr>
          <w:sz w:val="28"/>
          <w:szCs w:val="28"/>
        </w:rPr>
        <w:t>показателям, характеризующим их деятельность.</w:t>
      </w:r>
      <w:proofErr w:type="gramEnd"/>
    </w:p>
    <w:p w:rsidR="00832F3A" w:rsidRDefault="00061EF5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>Контрольно-счетной палатой</w:t>
      </w:r>
      <w:r w:rsidR="00DA0EFB">
        <w:rPr>
          <w:sz w:val="28"/>
          <w:szCs w:val="28"/>
        </w:rPr>
        <w:t xml:space="preserve"> городского округа Серпухов был проведен анализ</w:t>
      </w:r>
      <w:r>
        <w:rPr>
          <w:sz w:val="28"/>
          <w:szCs w:val="28"/>
        </w:rPr>
        <w:t xml:space="preserve"> материал</w:t>
      </w:r>
      <w:r w:rsidR="00DA0EFB">
        <w:rPr>
          <w:sz w:val="28"/>
          <w:szCs w:val="28"/>
        </w:rPr>
        <w:t>ов,</w:t>
      </w:r>
      <w:r>
        <w:rPr>
          <w:sz w:val="28"/>
          <w:szCs w:val="28"/>
        </w:rPr>
        <w:t xml:space="preserve"> направленны</w:t>
      </w:r>
      <w:r w:rsidR="00DA0EFB">
        <w:rPr>
          <w:sz w:val="28"/>
          <w:szCs w:val="28"/>
        </w:rPr>
        <w:t>х в рамках данного мероприятия</w:t>
      </w:r>
      <w:r>
        <w:rPr>
          <w:sz w:val="28"/>
          <w:szCs w:val="28"/>
        </w:rPr>
        <w:t>.</w:t>
      </w:r>
    </w:p>
    <w:p w:rsidR="00D04F20" w:rsidRDefault="00061EF5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Рассмотрим </w:t>
      </w:r>
      <w:r w:rsidR="00D04F20">
        <w:rPr>
          <w:sz w:val="28"/>
          <w:szCs w:val="28"/>
        </w:rPr>
        <w:t xml:space="preserve">лишь некоторые из них: </w:t>
      </w:r>
    </w:p>
    <w:p w:rsidR="00061EF5" w:rsidRDefault="00061EF5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первый показатель, характеризующий деятельность – Коэффициент охвата контролем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К1), который рассчитывается как сумма отношений объемов проверенных средств бюджета муниципального образования к объему фактических расходов бюджета муниципального образования для отчетного и текущего финансовых годов.</w:t>
      </w:r>
    </w:p>
    <w:p w:rsidR="00061EF5" w:rsidRPr="00061EF5" w:rsidRDefault="00061EF5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Например, </w:t>
      </w:r>
      <w:proofErr w:type="gramStart"/>
      <w:r>
        <w:rPr>
          <w:sz w:val="28"/>
          <w:szCs w:val="28"/>
        </w:rPr>
        <w:t>выявлено</w:t>
      </w:r>
      <w:proofErr w:type="gramEnd"/>
      <w:r>
        <w:rPr>
          <w:sz w:val="28"/>
          <w:szCs w:val="28"/>
        </w:rPr>
        <w:t xml:space="preserve"> что во всех условных 10 (десяти) контрольных мероприятиях </w:t>
      </w:r>
      <w:r w:rsidRPr="00061EF5">
        <w:rPr>
          <w:b/>
          <w:sz w:val="28"/>
          <w:szCs w:val="28"/>
        </w:rPr>
        <w:t xml:space="preserve">проверяемый период состоял из </w:t>
      </w:r>
      <w:r w:rsidR="00DA0EFB">
        <w:rPr>
          <w:b/>
          <w:sz w:val="28"/>
          <w:szCs w:val="28"/>
        </w:rPr>
        <w:t xml:space="preserve">трёх </w:t>
      </w:r>
      <w:r w:rsidRPr="00061EF5">
        <w:rPr>
          <w:b/>
          <w:sz w:val="28"/>
          <w:szCs w:val="28"/>
        </w:rPr>
        <w:t>и более</w:t>
      </w:r>
      <w:r w:rsidRPr="00061EF5">
        <w:rPr>
          <w:sz w:val="28"/>
          <w:szCs w:val="28"/>
        </w:rPr>
        <w:t xml:space="preserve">, и  охватывал </w:t>
      </w:r>
      <w:r>
        <w:rPr>
          <w:sz w:val="28"/>
          <w:szCs w:val="28"/>
        </w:rPr>
        <w:t>периоды с 2014 года по 2017 год (4 года), однако</w:t>
      </w:r>
      <w:r w:rsidRPr="007F1A99">
        <w:rPr>
          <w:b/>
          <w:sz w:val="28"/>
          <w:szCs w:val="28"/>
        </w:rPr>
        <w:t xml:space="preserve"> общий объем проверенных средств</w:t>
      </w:r>
      <w:r w:rsidRPr="00061EF5">
        <w:rPr>
          <w:sz w:val="28"/>
          <w:szCs w:val="28"/>
        </w:rPr>
        <w:t xml:space="preserve">, отраженный в Отчете «Показатели деятельности КСО муниципальных образований Московской области» по пункту 1.5.1 « средства муниципального образования </w:t>
      </w:r>
      <w:r w:rsidRPr="007F1A99">
        <w:rPr>
          <w:b/>
          <w:sz w:val="28"/>
          <w:szCs w:val="28"/>
        </w:rPr>
        <w:t>отчетного финансового года</w:t>
      </w:r>
      <w:r w:rsidR="007F1A99">
        <w:rPr>
          <w:sz w:val="28"/>
          <w:szCs w:val="28"/>
        </w:rPr>
        <w:t>»  составил сумму</w:t>
      </w:r>
      <w:r w:rsidRPr="00061EF5">
        <w:rPr>
          <w:sz w:val="28"/>
          <w:szCs w:val="28"/>
        </w:rPr>
        <w:t>, включающую в себя весь объем средств за все проверяемые периоды в рамках контрольного мероприятия</w:t>
      </w:r>
      <w:r w:rsidR="007F1A99">
        <w:rPr>
          <w:sz w:val="28"/>
          <w:szCs w:val="28"/>
        </w:rPr>
        <w:t>, то есть за 4 года</w:t>
      </w:r>
      <w:r w:rsidRPr="00061EF5">
        <w:rPr>
          <w:sz w:val="28"/>
          <w:szCs w:val="28"/>
        </w:rPr>
        <w:t xml:space="preserve">, что в свою очередь не дает возможность </w:t>
      </w:r>
      <w:proofErr w:type="gramStart"/>
      <w:r w:rsidRPr="00061EF5">
        <w:rPr>
          <w:sz w:val="28"/>
          <w:szCs w:val="28"/>
        </w:rPr>
        <w:t>сделать вывод о том какой объем средств бюджета за какой период был</w:t>
      </w:r>
      <w:proofErr w:type="gramEnd"/>
      <w:r w:rsidRPr="00061EF5">
        <w:rPr>
          <w:sz w:val="28"/>
          <w:szCs w:val="28"/>
        </w:rPr>
        <w:t xml:space="preserve"> охвачен контролем в рамках проверки, а также не отражает фактическую сумму  проверенных средств отчетного периода (2017 год)</w:t>
      </w:r>
      <w:r>
        <w:rPr>
          <w:sz w:val="28"/>
          <w:szCs w:val="28"/>
        </w:rPr>
        <w:t>.</w:t>
      </w:r>
    </w:p>
    <w:p w:rsidR="0072780D" w:rsidRDefault="00061EF5" w:rsidP="0072780D">
      <w:pPr>
        <w:spacing w:after="0" w:line="240" w:lineRule="auto"/>
        <w:rPr>
          <w:sz w:val="28"/>
        </w:rPr>
      </w:pPr>
      <w:r w:rsidRPr="008A01B9">
        <w:rPr>
          <w:sz w:val="28"/>
        </w:rPr>
        <w:tab/>
        <w:t>Следовательно, для определения точного значения коэффициента К</w:t>
      </w:r>
      <w:proofErr w:type="gramStart"/>
      <w:r w:rsidRPr="008A01B9">
        <w:rPr>
          <w:sz w:val="28"/>
        </w:rPr>
        <w:t>1</w:t>
      </w:r>
      <w:proofErr w:type="gramEnd"/>
      <w:r w:rsidRPr="008A01B9">
        <w:rPr>
          <w:sz w:val="28"/>
        </w:rPr>
        <w:t xml:space="preserve"> необходимо разделить (разграничить) объем проверенных средств по периодам проверки и соотн</w:t>
      </w:r>
      <w:r w:rsidR="00442259">
        <w:rPr>
          <w:sz w:val="28"/>
        </w:rPr>
        <w:t>ести</w:t>
      </w:r>
      <w:r w:rsidRPr="008A01B9">
        <w:rPr>
          <w:sz w:val="28"/>
        </w:rPr>
        <w:t xml:space="preserve"> по периодам с данными фактического расхода бюджета. </w:t>
      </w:r>
    </w:p>
    <w:p w:rsidR="0072780D" w:rsidRDefault="0072780D" w:rsidP="0072780D">
      <w:pPr>
        <w:spacing w:after="0" w:line="240" w:lineRule="auto"/>
        <w:rPr>
          <w:sz w:val="28"/>
        </w:rPr>
      </w:pPr>
    </w:p>
    <w:p w:rsidR="000B2625" w:rsidRPr="0072780D" w:rsidRDefault="0072780D" w:rsidP="0072780D">
      <w:pPr>
        <w:spacing w:after="0" w:line="240" w:lineRule="auto"/>
        <w:rPr>
          <w:sz w:val="28"/>
        </w:rPr>
      </w:pPr>
      <w:r>
        <w:rPr>
          <w:sz w:val="28"/>
          <w:szCs w:val="28"/>
        </w:rPr>
        <w:tab/>
        <w:t>Анализируя результаты оценки эффективности</w:t>
      </w:r>
      <w:r w:rsidR="000B2625">
        <w:rPr>
          <w:sz w:val="28"/>
          <w:szCs w:val="28"/>
        </w:rPr>
        <w:t xml:space="preserve"> взаимодействия с правоохранительными органами </w:t>
      </w:r>
      <w:proofErr w:type="gramStart"/>
      <w:r w:rsidR="000B2625">
        <w:rPr>
          <w:sz w:val="28"/>
          <w:szCs w:val="28"/>
        </w:rPr>
        <w:t xml:space="preserve">( </w:t>
      </w:r>
      <w:proofErr w:type="gramEnd"/>
      <w:r w:rsidR="000B2625">
        <w:rPr>
          <w:sz w:val="28"/>
          <w:szCs w:val="28"/>
        </w:rPr>
        <w:t>К7, К8, К9</w:t>
      </w:r>
      <w:r w:rsidR="00137517">
        <w:rPr>
          <w:sz w:val="28"/>
          <w:szCs w:val="28"/>
        </w:rPr>
        <w:t xml:space="preserve">) </w:t>
      </w:r>
    </w:p>
    <w:p w:rsidR="007965AD" w:rsidRDefault="002C6D76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A1B29">
        <w:rPr>
          <w:sz w:val="28"/>
          <w:szCs w:val="28"/>
        </w:rPr>
        <w:t>Некоторые контрольно-счетные органы отмеча</w:t>
      </w:r>
      <w:r w:rsidR="00CC27E4">
        <w:rPr>
          <w:sz w:val="28"/>
          <w:szCs w:val="28"/>
        </w:rPr>
        <w:t>ю</w:t>
      </w:r>
      <w:r w:rsidR="00FA1B29">
        <w:rPr>
          <w:sz w:val="28"/>
          <w:szCs w:val="28"/>
        </w:rPr>
        <w:t>т тот факт, что отсутствует обратная связь</w:t>
      </w:r>
      <w:r w:rsidR="007965AD">
        <w:rPr>
          <w:sz w:val="28"/>
          <w:szCs w:val="28"/>
        </w:rPr>
        <w:t xml:space="preserve"> </w:t>
      </w:r>
      <w:r w:rsidR="00FA1B29">
        <w:rPr>
          <w:sz w:val="28"/>
          <w:szCs w:val="28"/>
        </w:rPr>
        <w:t>при направлении материалов контрольных мероприя</w:t>
      </w:r>
      <w:r w:rsidR="007965AD">
        <w:rPr>
          <w:sz w:val="28"/>
          <w:szCs w:val="28"/>
        </w:rPr>
        <w:t>тий в правоохранительные органы, в большинстве случаев  отсутствует информация о результатах рассмотрения направленных материалов, отчетов по результатам проверки.</w:t>
      </w:r>
    </w:p>
    <w:p w:rsidR="002C6D76" w:rsidRDefault="007965AD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CC27E4">
        <w:rPr>
          <w:sz w:val="28"/>
          <w:szCs w:val="28"/>
        </w:rPr>
        <w:t xml:space="preserve"> В целях упорядочивания взаимоотношений между МКСО</w:t>
      </w:r>
      <w:r w:rsidR="002C6D76">
        <w:rPr>
          <w:sz w:val="28"/>
          <w:szCs w:val="28"/>
        </w:rPr>
        <w:t xml:space="preserve"> и правоохранительными органами</w:t>
      </w:r>
      <w:r w:rsidR="00832F3A">
        <w:rPr>
          <w:sz w:val="28"/>
          <w:szCs w:val="28"/>
        </w:rPr>
        <w:t>, законодательно предусмотрена возможность</w:t>
      </w:r>
      <w:r w:rsidR="00CC27E4">
        <w:rPr>
          <w:sz w:val="28"/>
          <w:szCs w:val="28"/>
        </w:rPr>
        <w:t xml:space="preserve"> заключ</w:t>
      </w:r>
      <w:r>
        <w:rPr>
          <w:sz w:val="28"/>
          <w:szCs w:val="28"/>
        </w:rPr>
        <w:t>ени</w:t>
      </w:r>
      <w:r w:rsidR="00832F3A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CC27E4">
        <w:rPr>
          <w:sz w:val="28"/>
          <w:szCs w:val="28"/>
        </w:rPr>
        <w:t>соглашени</w:t>
      </w:r>
      <w:r>
        <w:rPr>
          <w:sz w:val="28"/>
          <w:szCs w:val="28"/>
        </w:rPr>
        <w:t>й</w:t>
      </w:r>
      <w:r w:rsidR="00CC27E4">
        <w:rPr>
          <w:sz w:val="28"/>
          <w:szCs w:val="28"/>
        </w:rPr>
        <w:t xml:space="preserve"> о</w:t>
      </w:r>
      <w:r w:rsidR="00832F3A">
        <w:rPr>
          <w:sz w:val="28"/>
          <w:szCs w:val="28"/>
        </w:rPr>
        <w:t xml:space="preserve">  </w:t>
      </w:r>
      <w:r w:rsidR="00CC27E4">
        <w:rPr>
          <w:sz w:val="28"/>
          <w:szCs w:val="28"/>
        </w:rPr>
        <w:t>сотрудниче</w:t>
      </w:r>
      <w:r w:rsidR="00832F3A">
        <w:rPr>
          <w:sz w:val="28"/>
          <w:szCs w:val="28"/>
        </w:rPr>
        <w:t xml:space="preserve">стве для </w:t>
      </w:r>
      <w:r w:rsidR="002C6D76">
        <w:rPr>
          <w:sz w:val="28"/>
          <w:szCs w:val="28"/>
        </w:rPr>
        <w:t>организации взаимодействия в сфере предупреждения, пресечения и выявления правонарушений</w:t>
      </w:r>
      <w:r>
        <w:rPr>
          <w:sz w:val="28"/>
          <w:szCs w:val="28"/>
        </w:rPr>
        <w:t xml:space="preserve">, </w:t>
      </w:r>
      <w:r w:rsidR="002C6D76">
        <w:rPr>
          <w:sz w:val="28"/>
          <w:szCs w:val="28"/>
        </w:rPr>
        <w:t>которое может осуществляться в следующих формах:</w:t>
      </w:r>
    </w:p>
    <w:p w:rsidR="002C6D76" w:rsidRPr="002C6D76" w:rsidRDefault="002C6D76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</w:rPr>
        <w:t>- планирование и осуществление мероприятия по выявлению, предупреждению, пресечению указанных нарушений;</w:t>
      </w:r>
    </w:p>
    <w:p w:rsidR="00832F3A" w:rsidRDefault="002C6D76" w:rsidP="00D04F20">
      <w:pPr>
        <w:spacing w:after="0"/>
        <w:rPr>
          <w:sz w:val="28"/>
        </w:rPr>
      </w:pPr>
      <w:r>
        <w:rPr>
          <w:sz w:val="28"/>
        </w:rPr>
        <w:tab/>
        <w:t>- обмен информацией, правовыми актами, методическими документами, практикой работ</w:t>
      </w:r>
      <w:r w:rsidR="007965AD">
        <w:rPr>
          <w:sz w:val="28"/>
        </w:rPr>
        <w:t>ы.</w:t>
      </w:r>
    </w:p>
    <w:p w:rsidR="0013636D" w:rsidRDefault="007965AD" w:rsidP="00D04F20">
      <w:pPr>
        <w:spacing w:after="0"/>
        <w:rPr>
          <w:sz w:val="28"/>
        </w:rPr>
      </w:pPr>
      <w:r>
        <w:rPr>
          <w:sz w:val="28"/>
        </w:rPr>
        <w:tab/>
      </w:r>
      <w:r w:rsidR="00832F3A">
        <w:rPr>
          <w:sz w:val="28"/>
        </w:rPr>
        <w:t>В заключаемых соглашениях</w:t>
      </w:r>
      <w:r>
        <w:rPr>
          <w:sz w:val="28"/>
        </w:rPr>
        <w:t xml:space="preserve"> необходимо установить сроки рассмотрения отчетов, материалов и информационных писем, и прописать условие  о периодичности  информирования правоохранительными органами</w:t>
      </w:r>
      <w:r w:rsidR="00832F3A">
        <w:rPr>
          <w:sz w:val="28"/>
        </w:rPr>
        <w:t xml:space="preserve"> МКСО</w:t>
      </w:r>
      <w:r>
        <w:rPr>
          <w:sz w:val="28"/>
        </w:rPr>
        <w:t xml:space="preserve"> о результатах рассмотрения  </w:t>
      </w:r>
      <w:r w:rsidR="00832F3A">
        <w:rPr>
          <w:sz w:val="28"/>
        </w:rPr>
        <w:t>направленных</w:t>
      </w:r>
      <w:r>
        <w:rPr>
          <w:sz w:val="28"/>
        </w:rPr>
        <w:t xml:space="preserve"> материалов.</w:t>
      </w:r>
    </w:p>
    <w:p w:rsidR="00F64230" w:rsidRDefault="00F64230" w:rsidP="00D04F20">
      <w:pPr>
        <w:spacing w:after="0"/>
        <w:rPr>
          <w:sz w:val="28"/>
        </w:rPr>
      </w:pPr>
      <w:r>
        <w:rPr>
          <w:sz w:val="28"/>
        </w:rPr>
        <w:tab/>
        <w:t>Хочется отметить, что заключение соглашений с правоохранительными, надзорными и другими контрольными структурами</w:t>
      </w:r>
      <w:r w:rsidR="00832F3A">
        <w:rPr>
          <w:sz w:val="28"/>
        </w:rPr>
        <w:t xml:space="preserve"> это один из действенных</w:t>
      </w:r>
      <w:r>
        <w:rPr>
          <w:sz w:val="28"/>
        </w:rPr>
        <w:t xml:space="preserve"> инструментов в деятельности КСО.  Ведь только </w:t>
      </w:r>
      <w:r>
        <w:rPr>
          <w:sz w:val="28"/>
        </w:rPr>
        <w:lastRenderedPageBreak/>
        <w:t>так Стороны могут качественно и оперативно реализовывать те полномочия, которые были на них возложены законодательством.  Это взаимодействие двухсторонне</w:t>
      </w:r>
      <w:r w:rsidR="00442259">
        <w:rPr>
          <w:sz w:val="28"/>
        </w:rPr>
        <w:t>е</w:t>
      </w:r>
      <w:r>
        <w:rPr>
          <w:sz w:val="28"/>
        </w:rPr>
        <w:t>, так как</w:t>
      </w:r>
      <w:r w:rsidR="00832F3A">
        <w:rPr>
          <w:sz w:val="28"/>
        </w:rPr>
        <w:t xml:space="preserve"> и правоохранительные органы</w:t>
      </w:r>
      <w:r>
        <w:rPr>
          <w:sz w:val="28"/>
        </w:rPr>
        <w:t xml:space="preserve"> в определенной степени нуждаются в помощи КСО и в их</w:t>
      </w:r>
      <w:r w:rsidR="00A43757">
        <w:rPr>
          <w:sz w:val="28"/>
        </w:rPr>
        <w:t xml:space="preserve"> знаниях, основанных на практической деятельности</w:t>
      </w:r>
      <w:r>
        <w:rPr>
          <w:sz w:val="28"/>
        </w:rPr>
        <w:t xml:space="preserve"> в области финансов, </w:t>
      </w:r>
      <w:r w:rsidR="00A43757">
        <w:rPr>
          <w:sz w:val="28"/>
        </w:rPr>
        <w:t>бухгалтерского</w:t>
      </w:r>
      <w:r>
        <w:rPr>
          <w:sz w:val="28"/>
        </w:rPr>
        <w:t xml:space="preserve"> и бюджетного учета, в вопросах управлен</w:t>
      </w:r>
      <w:r w:rsidR="00A43757">
        <w:rPr>
          <w:sz w:val="28"/>
        </w:rPr>
        <w:t>ия муниципальной собственностью  и так далее.</w:t>
      </w:r>
    </w:p>
    <w:p w:rsidR="00A43757" w:rsidRDefault="00832F3A" w:rsidP="00D04F20">
      <w:pPr>
        <w:spacing w:after="0"/>
        <w:rPr>
          <w:sz w:val="28"/>
        </w:rPr>
      </w:pPr>
      <w:r>
        <w:rPr>
          <w:sz w:val="28"/>
        </w:rPr>
        <w:tab/>
      </w:r>
      <w:r w:rsidR="00A43757">
        <w:rPr>
          <w:sz w:val="28"/>
        </w:rPr>
        <w:t>Что касается административной практики КСО необходимо сотрудничать с Налоговой службой, Казначейством</w:t>
      </w:r>
      <w:r>
        <w:rPr>
          <w:sz w:val="28"/>
        </w:rPr>
        <w:t xml:space="preserve"> и т.д.</w:t>
      </w:r>
      <w:r w:rsidR="00A43757">
        <w:rPr>
          <w:sz w:val="28"/>
        </w:rPr>
        <w:t xml:space="preserve">, с </w:t>
      </w:r>
      <w:proofErr w:type="gramStart"/>
      <w:r w:rsidR="00A43757">
        <w:rPr>
          <w:sz w:val="28"/>
        </w:rPr>
        <w:t>теми</w:t>
      </w:r>
      <w:proofErr w:type="gramEnd"/>
      <w:r w:rsidR="00A43757">
        <w:rPr>
          <w:sz w:val="28"/>
        </w:rPr>
        <w:t xml:space="preserve"> кто наделен правом составлять  протоколы по части составов административных правонарушений. В рамках такого взаимодействия происходит обмен опытом, позволяющий правильно квалифицировать действия, подпадающие под административное производство</w:t>
      </w:r>
      <w:r>
        <w:rPr>
          <w:sz w:val="28"/>
        </w:rPr>
        <w:t xml:space="preserve">. </w:t>
      </w:r>
    </w:p>
    <w:p w:rsidR="00F64230" w:rsidRDefault="00F64230" w:rsidP="00D04F20">
      <w:pPr>
        <w:spacing w:after="0"/>
        <w:rPr>
          <w:sz w:val="28"/>
        </w:rPr>
      </w:pPr>
    </w:p>
    <w:p w:rsidR="000D25FB" w:rsidRDefault="00F72392" w:rsidP="00D04F20">
      <w:pPr>
        <w:spacing w:after="0"/>
        <w:rPr>
          <w:sz w:val="28"/>
          <w:szCs w:val="28"/>
        </w:rPr>
      </w:pPr>
      <w:r>
        <w:rPr>
          <w:sz w:val="28"/>
        </w:rPr>
        <w:tab/>
      </w:r>
      <w:r w:rsidR="00407771" w:rsidRPr="00F72392">
        <w:rPr>
          <w:sz w:val="28"/>
        </w:rPr>
        <w:t>Также</w:t>
      </w:r>
      <w:r w:rsidRPr="00F72392">
        <w:rPr>
          <w:sz w:val="28"/>
        </w:rPr>
        <w:t xml:space="preserve"> для автоматизации работы контрольно-счетного органа, некоторые КСО используют в своей деятельности различные автоматизированные информационные системы (например, </w:t>
      </w:r>
      <w:proofErr w:type="spellStart"/>
      <w:r w:rsidRPr="00F72392">
        <w:rPr>
          <w:sz w:val="28"/>
        </w:rPr>
        <w:t>Вереск</w:t>
      </w:r>
      <w:proofErr w:type="gramStart"/>
      <w:r w:rsidRPr="00F72392">
        <w:rPr>
          <w:sz w:val="28"/>
        </w:rPr>
        <w:t>.К</w:t>
      </w:r>
      <w:proofErr w:type="gramEnd"/>
      <w:r w:rsidRPr="00F72392">
        <w:rPr>
          <w:sz w:val="28"/>
        </w:rPr>
        <w:t>онтроль</w:t>
      </w:r>
      <w:proofErr w:type="spellEnd"/>
      <w:r w:rsidRPr="00F72392">
        <w:rPr>
          <w:sz w:val="28"/>
        </w:rPr>
        <w:t xml:space="preserve">), которые позволяют в период проверки </w:t>
      </w:r>
      <w:r w:rsidR="00832F3A">
        <w:rPr>
          <w:sz w:val="28"/>
        </w:rPr>
        <w:t>вводить</w:t>
      </w:r>
      <w:r w:rsidRPr="00F72392">
        <w:rPr>
          <w:sz w:val="28"/>
        </w:rPr>
        <w:t xml:space="preserve"> все необходимые данные в рамках контрольного, экспертно-аналитического мероп</w:t>
      </w:r>
      <w:r w:rsidR="00832F3A">
        <w:rPr>
          <w:sz w:val="28"/>
        </w:rPr>
        <w:t xml:space="preserve">риятия, регистрировать </w:t>
      </w:r>
      <w:r w:rsidRPr="00F72392">
        <w:rPr>
          <w:sz w:val="28"/>
        </w:rPr>
        <w:t>большой объем информации , формировать реестры , получать аналитическую информацию по проверкам. Так же сис</w:t>
      </w:r>
      <w:r>
        <w:rPr>
          <w:sz w:val="28"/>
        </w:rPr>
        <w:t>т</w:t>
      </w:r>
      <w:r w:rsidRPr="00F72392">
        <w:rPr>
          <w:sz w:val="28"/>
        </w:rPr>
        <w:t>ема позволяет в автоматизированном режиме на основе занесенных данных формировать карты итогов контрольного (экспертно-аналитического) мероприятия по объекту аудита (контроля), Сводный отчёт «Основные показатели деятельности контрольно-счетного органа»</w:t>
      </w:r>
      <w:proofErr w:type="gramStart"/>
      <w:r w:rsidRPr="00F72392">
        <w:rPr>
          <w:rFonts w:ascii="Arial" w:hAnsi="Arial" w:cs="Arial"/>
          <w:sz w:val="19"/>
          <w:szCs w:val="19"/>
        </w:rPr>
        <w:t xml:space="preserve"> ,</w:t>
      </w:r>
      <w:proofErr w:type="gramEnd"/>
      <w:r w:rsidRPr="00F72392">
        <w:rPr>
          <w:rFonts w:ascii="Arial" w:hAnsi="Arial" w:cs="Arial"/>
          <w:sz w:val="19"/>
          <w:szCs w:val="19"/>
        </w:rPr>
        <w:t xml:space="preserve"> </w:t>
      </w:r>
      <w:r w:rsidRPr="00F72392">
        <w:rPr>
          <w:rFonts w:ascii="Arial" w:hAnsi="Arial" w:cs="Arial"/>
          <w:b/>
          <w:sz w:val="19"/>
          <w:szCs w:val="19"/>
        </w:rPr>
        <w:t> </w:t>
      </w:r>
      <w:r w:rsidRPr="00F72392">
        <w:rPr>
          <w:rStyle w:val="a5"/>
          <w:b w:val="0"/>
          <w:sz w:val="28"/>
          <w:szCs w:val="28"/>
        </w:rPr>
        <w:t>«Сведения по нарушениям, выявленным в ходе контрольных и экспертно-аналитических мероприятий, в соответствии с Классификатором нарушений, выявляемых в ходе внешнего государственного аудита (контроля)»</w:t>
      </w:r>
      <w:r w:rsidRPr="00F72392">
        <w:rPr>
          <w:b/>
          <w:sz w:val="28"/>
          <w:szCs w:val="28"/>
        </w:rPr>
        <w:t> </w:t>
      </w:r>
      <w:r w:rsidRPr="00F72392">
        <w:rPr>
          <w:sz w:val="28"/>
          <w:szCs w:val="28"/>
        </w:rPr>
        <w:t>за любой отчётный период.</w:t>
      </w:r>
      <w:r w:rsidR="00832F3A">
        <w:rPr>
          <w:sz w:val="28"/>
          <w:szCs w:val="28"/>
        </w:rPr>
        <w:t xml:space="preserve"> Это упрощает работу по контролю за выполнением предписаний, представлений и иных </w:t>
      </w:r>
      <w:proofErr w:type="gramStart"/>
      <w:r w:rsidR="00832F3A">
        <w:rPr>
          <w:sz w:val="28"/>
          <w:szCs w:val="28"/>
        </w:rPr>
        <w:t>предложений</w:t>
      </w:r>
      <w:proofErr w:type="gramEnd"/>
      <w:r w:rsidR="00832F3A">
        <w:rPr>
          <w:sz w:val="28"/>
          <w:szCs w:val="28"/>
        </w:rPr>
        <w:t xml:space="preserve"> направленных объектам контроля.</w:t>
      </w:r>
    </w:p>
    <w:p w:rsidR="000D25FB" w:rsidRDefault="00DD43BA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F64230">
        <w:rPr>
          <w:sz w:val="28"/>
          <w:szCs w:val="28"/>
        </w:rPr>
        <w:t xml:space="preserve">На сегодняшний момент </w:t>
      </w:r>
      <w:r w:rsidR="00F16106">
        <w:rPr>
          <w:sz w:val="28"/>
          <w:szCs w:val="28"/>
        </w:rPr>
        <w:t xml:space="preserve">для решения проблем, с которыми сталкиваются  муниципальные контрольно-счетные органы </w:t>
      </w:r>
      <w:r w:rsidR="00832F3A">
        <w:rPr>
          <w:sz w:val="28"/>
          <w:szCs w:val="28"/>
        </w:rPr>
        <w:t xml:space="preserve">необходимо работать </w:t>
      </w:r>
      <w:r w:rsidR="003410B8">
        <w:rPr>
          <w:sz w:val="28"/>
          <w:szCs w:val="28"/>
        </w:rPr>
        <w:t>в следующих направлениях:</w:t>
      </w:r>
    </w:p>
    <w:p w:rsidR="000D25FB" w:rsidRDefault="00D04F20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D25FB">
        <w:rPr>
          <w:sz w:val="28"/>
          <w:szCs w:val="28"/>
        </w:rPr>
        <w:t>1) Принятие униф</w:t>
      </w:r>
      <w:r w:rsidR="003410B8">
        <w:rPr>
          <w:sz w:val="28"/>
          <w:szCs w:val="28"/>
        </w:rPr>
        <w:t>ицированных стандартов, методик, регламентов, используемых</w:t>
      </w:r>
      <w:r w:rsidR="000D25FB">
        <w:rPr>
          <w:sz w:val="28"/>
          <w:szCs w:val="28"/>
        </w:rPr>
        <w:t xml:space="preserve"> контрольно-счетными органами при выявлении и классификации нарушений</w:t>
      </w:r>
      <w:r w:rsidR="003410B8">
        <w:rPr>
          <w:sz w:val="28"/>
          <w:szCs w:val="28"/>
        </w:rPr>
        <w:t>, как инструмент формирования единого подхода к организации проведения экспертно-аналитических, контрольных мероприятий.</w:t>
      </w:r>
    </w:p>
    <w:p w:rsidR="003410B8" w:rsidRDefault="00D04F20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D25FB">
        <w:rPr>
          <w:sz w:val="28"/>
          <w:szCs w:val="28"/>
        </w:rPr>
        <w:t>2) Формирование эффективной системы повышения квалификации сотрудников контрольно-счетных органов,</w:t>
      </w:r>
      <w:r w:rsidR="00E20CB1">
        <w:rPr>
          <w:sz w:val="28"/>
          <w:szCs w:val="28"/>
        </w:rPr>
        <w:t xml:space="preserve"> </w:t>
      </w:r>
      <w:r w:rsidR="000D25FB">
        <w:rPr>
          <w:sz w:val="28"/>
          <w:szCs w:val="28"/>
        </w:rPr>
        <w:t>а также организация семинаров, конференций, круглых столов</w:t>
      </w:r>
      <w:r w:rsidR="00176D14">
        <w:rPr>
          <w:sz w:val="28"/>
          <w:szCs w:val="28"/>
        </w:rPr>
        <w:t>, совещаний</w:t>
      </w:r>
      <w:r w:rsidR="000D25FB">
        <w:rPr>
          <w:sz w:val="28"/>
          <w:szCs w:val="28"/>
        </w:rPr>
        <w:t xml:space="preserve">  по</w:t>
      </w:r>
      <w:r w:rsidR="00176D14">
        <w:rPr>
          <w:sz w:val="28"/>
          <w:szCs w:val="28"/>
        </w:rPr>
        <w:t xml:space="preserve"> </w:t>
      </w:r>
      <w:r w:rsidR="000D25FB">
        <w:rPr>
          <w:sz w:val="28"/>
          <w:szCs w:val="28"/>
        </w:rPr>
        <w:t xml:space="preserve"> </w:t>
      </w:r>
      <w:r w:rsidR="003410B8">
        <w:rPr>
          <w:sz w:val="28"/>
          <w:szCs w:val="28"/>
        </w:rPr>
        <w:t xml:space="preserve">проблемным (спорным) </w:t>
      </w:r>
      <w:r w:rsidR="000D25FB">
        <w:rPr>
          <w:sz w:val="28"/>
          <w:szCs w:val="28"/>
        </w:rPr>
        <w:t>вопросам, возникающим в ходе внешнего муниципального финансового контроля</w:t>
      </w:r>
      <w:r w:rsidR="003410B8">
        <w:rPr>
          <w:sz w:val="28"/>
          <w:szCs w:val="28"/>
        </w:rPr>
        <w:t>;</w:t>
      </w:r>
    </w:p>
    <w:p w:rsidR="000D25FB" w:rsidRDefault="00D04F20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0D25FB">
        <w:rPr>
          <w:sz w:val="28"/>
          <w:szCs w:val="28"/>
        </w:rPr>
        <w:t>3) Обобщение и распространение передового опыта осуществления внешнего муни</w:t>
      </w:r>
      <w:r w:rsidR="003410B8">
        <w:rPr>
          <w:sz w:val="28"/>
          <w:szCs w:val="28"/>
        </w:rPr>
        <w:t>ципального финансового контроля, в некоторых регионах предусмотрена форма «вопрос-ответ» как инструмент общения  между региональным и му</w:t>
      </w:r>
      <w:r>
        <w:rPr>
          <w:sz w:val="28"/>
          <w:szCs w:val="28"/>
        </w:rPr>
        <w:t>ниципальным контрольным органом, созданы банки данных, позволяющие применить опыт коллег.</w:t>
      </w:r>
    </w:p>
    <w:p w:rsidR="00176D14" w:rsidRDefault="00D04F20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176D14">
        <w:rPr>
          <w:sz w:val="28"/>
          <w:szCs w:val="28"/>
        </w:rPr>
        <w:t>4) Продолжить практику обмена опытом, знаниями обсуждение проблем, встречающихся при осуществлении внешнего муниципального финансового контроля</w:t>
      </w:r>
      <w:r w:rsidR="003410B8">
        <w:rPr>
          <w:sz w:val="28"/>
          <w:szCs w:val="28"/>
        </w:rPr>
        <w:t>, например в некоторых регионах (Челябинская область) практикуется ежеквартальное направление в МКСО обзора типичных нарушений, выявленных региональной КСО, так же в целях оказания правовой и методической консультации, каждый муниципальный контрольно-счетный орган имеет куратора в лице сотрудника региональной Контрольно-счетной палаты, который осуществляет консультирование по возникшим вопросам.</w:t>
      </w:r>
      <w:proofErr w:type="gramEnd"/>
    </w:p>
    <w:p w:rsidR="003410B8" w:rsidRDefault="0072780D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3410B8">
        <w:rPr>
          <w:sz w:val="28"/>
          <w:szCs w:val="28"/>
        </w:rPr>
        <w:t>5) Регулярный мониторинг законодательства, судебной практики для совершенствования и актуализа</w:t>
      </w:r>
      <w:r w:rsidR="00C26461">
        <w:rPr>
          <w:sz w:val="28"/>
          <w:szCs w:val="28"/>
        </w:rPr>
        <w:t>ции муниципальной правовой базы.</w:t>
      </w:r>
    </w:p>
    <w:p w:rsidR="00D04F20" w:rsidRDefault="0072780D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04F20">
        <w:rPr>
          <w:sz w:val="28"/>
          <w:szCs w:val="28"/>
        </w:rPr>
        <w:t>6) Продолжить практику совестных контрольных и экспертно-аналитических мероприятий.</w:t>
      </w:r>
    </w:p>
    <w:p w:rsidR="00D04F20" w:rsidRDefault="0072780D" w:rsidP="00D04F20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D04F20">
        <w:rPr>
          <w:sz w:val="28"/>
          <w:szCs w:val="28"/>
        </w:rPr>
        <w:t>Перед нами стоит важная задача сформировать эффективную систему внешнего муниципального финансового контроля, для этого необходимо обеспечить плодотворное взаимодействие контрольно-счетных органов с правоохранительными</w:t>
      </w:r>
      <w:proofErr w:type="gramStart"/>
      <w:r w:rsidR="00D04F20">
        <w:rPr>
          <w:sz w:val="28"/>
          <w:szCs w:val="28"/>
        </w:rPr>
        <w:t xml:space="preserve"> ,</w:t>
      </w:r>
      <w:proofErr w:type="gramEnd"/>
      <w:r w:rsidR="00D04F20">
        <w:rPr>
          <w:sz w:val="28"/>
          <w:szCs w:val="28"/>
        </w:rPr>
        <w:t xml:space="preserve"> налоговыми и другими надзорными и контрольными органами.</w:t>
      </w:r>
      <w:r>
        <w:rPr>
          <w:sz w:val="28"/>
          <w:szCs w:val="28"/>
        </w:rPr>
        <w:t xml:space="preserve"> Но выполняю эту задачу, мы не должны забывать о </w:t>
      </w:r>
      <w:proofErr w:type="gramStart"/>
      <w:r>
        <w:rPr>
          <w:sz w:val="28"/>
          <w:szCs w:val="28"/>
        </w:rPr>
        <w:t>том</w:t>
      </w:r>
      <w:proofErr w:type="gramEnd"/>
      <w:r>
        <w:rPr>
          <w:sz w:val="28"/>
          <w:szCs w:val="28"/>
        </w:rPr>
        <w:t xml:space="preserve"> что необходимо сосредоточиться не только на количественной оценке своей работы по предлагаемым и утвержденным критериям, </w:t>
      </w:r>
      <w:r w:rsidR="00C26461">
        <w:rPr>
          <w:sz w:val="28"/>
          <w:szCs w:val="28"/>
        </w:rPr>
        <w:t>но и</w:t>
      </w:r>
      <w:r>
        <w:rPr>
          <w:sz w:val="28"/>
          <w:szCs w:val="28"/>
        </w:rPr>
        <w:t xml:space="preserve"> на качестве своей работы.</w:t>
      </w:r>
    </w:p>
    <w:p w:rsidR="00D04F20" w:rsidRDefault="00D04F20">
      <w:pPr>
        <w:rPr>
          <w:sz w:val="28"/>
          <w:szCs w:val="28"/>
        </w:rPr>
      </w:pPr>
    </w:p>
    <w:p w:rsidR="003410B8" w:rsidRDefault="003410B8">
      <w:pPr>
        <w:rPr>
          <w:sz w:val="28"/>
          <w:szCs w:val="28"/>
        </w:rPr>
      </w:pPr>
    </w:p>
    <w:p w:rsidR="003410B8" w:rsidRPr="00683795" w:rsidRDefault="003410B8">
      <w:pPr>
        <w:rPr>
          <w:sz w:val="28"/>
          <w:szCs w:val="28"/>
        </w:rPr>
      </w:pPr>
    </w:p>
    <w:sectPr w:rsidR="003410B8" w:rsidRPr="00683795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795"/>
    <w:rsid w:val="00054BB6"/>
    <w:rsid w:val="00061EF5"/>
    <w:rsid w:val="000B2625"/>
    <w:rsid w:val="000D25FB"/>
    <w:rsid w:val="0013636D"/>
    <w:rsid w:val="001365D8"/>
    <w:rsid w:val="00137517"/>
    <w:rsid w:val="00176D14"/>
    <w:rsid w:val="0018465E"/>
    <w:rsid w:val="002A19F2"/>
    <w:rsid w:val="002C6D76"/>
    <w:rsid w:val="002D2AF6"/>
    <w:rsid w:val="003410B8"/>
    <w:rsid w:val="00407771"/>
    <w:rsid w:val="00442259"/>
    <w:rsid w:val="00486BD4"/>
    <w:rsid w:val="004A2B6B"/>
    <w:rsid w:val="00525F02"/>
    <w:rsid w:val="00683795"/>
    <w:rsid w:val="0072780D"/>
    <w:rsid w:val="007965AD"/>
    <w:rsid w:val="007A2D16"/>
    <w:rsid w:val="007F1A99"/>
    <w:rsid w:val="00811260"/>
    <w:rsid w:val="00832F3A"/>
    <w:rsid w:val="009A26CC"/>
    <w:rsid w:val="00A43757"/>
    <w:rsid w:val="00A70DBF"/>
    <w:rsid w:val="00AC464F"/>
    <w:rsid w:val="00AD774C"/>
    <w:rsid w:val="00AE0731"/>
    <w:rsid w:val="00B940D0"/>
    <w:rsid w:val="00BA1178"/>
    <w:rsid w:val="00C26461"/>
    <w:rsid w:val="00C60C73"/>
    <w:rsid w:val="00CC27E4"/>
    <w:rsid w:val="00D04F20"/>
    <w:rsid w:val="00D374BE"/>
    <w:rsid w:val="00D52B16"/>
    <w:rsid w:val="00DA0EFB"/>
    <w:rsid w:val="00DB62F4"/>
    <w:rsid w:val="00DD43BA"/>
    <w:rsid w:val="00E20CB1"/>
    <w:rsid w:val="00E50B9C"/>
    <w:rsid w:val="00E626B6"/>
    <w:rsid w:val="00ED71EB"/>
    <w:rsid w:val="00EF7F4D"/>
    <w:rsid w:val="00F16106"/>
    <w:rsid w:val="00F64230"/>
    <w:rsid w:val="00F72392"/>
    <w:rsid w:val="00FA1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  <w:style w:type="character" w:styleId="a4">
    <w:name w:val="Hyperlink"/>
    <w:basedOn w:val="a0"/>
    <w:uiPriority w:val="99"/>
    <w:unhideWhenUsed/>
    <w:rsid w:val="001365D8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F72392"/>
    <w:rPr>
      <w:b/>
      <w:bCs/>
    </w:rPr>
  </w:style>
  <w:style w:type="table" w:styleId="a6">
    <w:name w:val="Table Grid"/>
    <w:basedOn w:val="a1"/>
    <w:uiPriority w:val="59"/>
    <w:rsid w:val="00C2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E4E8-9031-4BA6-AEF3-31C9B929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1210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КСП</dc:creator>
  <cp:keywords/>
  <dc:description/>
  <cp:lastModifiedBy>КСП</cp:lastModifiedBy>
  <cp:revision>13</cp:revision>
  <cp:lastPrinted>2018-12-06T09:34:00Z</cp:lastPrinted>
  <dcterms:created xsi:type="dcterms:W3CDTF">2018-11-22T13:36:00Z</dcterms:created>
  <dcterms:modified xsi:type="dcterms:W3CDTF">2018-12-06T09:48:00Z</dcterms:modified>
</cp:coreProperties>
</file>